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BEA987E" w14:textId="77777777" w:rsidR="002202D1" w:rsidRDefault="002202D1">
      <w:pPr>
        <w:jc w:val="center"/>
        <w:rPr>
          <w:b/>
          <w:caps/>
          <w:sz w:val="28"/>
          <w:lang w:eastAsia="ar-SA"/>
        </w:rPr>
      </w:pPr>
    </w:p>
    <w:p w14:paraId="31E8EE85" w14:textId="77777777" w:rsidR="002202D1" w:rsidRDefault="002202D1">
      <w:pPr>
        <w:jc w:val="center"/>
        <w:rPr>
          <w:b/>
          <w:caps/>
          <w:sz w:val="28"/>
          <w:szCs w:val="24"/>
          <w:lang w:eastAsia="ar-SA"/>
        </w:rPr>
      </w:pPr>
      <w:r>
        <w:rPr>
          <w:b/>
          <w:caps/>
          <w:sz w:val="28"/>
          <w:lang w:eastAsia="ar-SA"/>
        </w:rPr>
        <w:t>SKUODO rajono savivaldybės taryba</w:t>
      </w:r>
    </w:p>
    <w:p w14:paraId="50132880" w14:textId="77777777" w:rsidR="002202D1" w:rsidRDefault="002202D1">
      <w:pPr>
        <w:jc w:val="center"/>
        <w:rPr>
          <w:b/>
          <w:caps/>
          <w:sz w:val="28"/>
          <w:szCs w:val="24"/>
          <w:lang w:eastAsia="ar-SA"/>
        </w:rPr>
      </w:pPr>
    </w:p>
    <w:p w14:paraId="0A059B95" w14:textId="77777777" w:rsidR="002202D1" w:rsidRDefault="002202D1">
      <w:pPr>
        <w:jc w:val="center"/>
        <w:rPr>
          <w:b/>
        </w:rPr>
      </w:pPr>
      <w:r>
        <w:rPr>
          <w:b/>
        </w:rPr>
        <w:t>SPRENDIMAS</w:t>
      </w:r>
    </w:p>
    <w:p w14:paraId="142E57E2" w14:textId="77777777" w:rsidR="002202D1" w:rsidRDefault="002202D1">
      <w:pPr>
        <w:jc w:val="center"/>
        <w:rPr>
          <w:b/>
          <w:caps/>
          <w:szCs w:val="24"/>
        </w:rPr>
      </w:pPr>
      <w:r>
        <w:rPr>
          <w:b/>
        </w:rPr>
        <w:t xml:space="preserve">DĖL </w:t>
      </w:r>
      <w:bookmarkStart w:id="0" w:name="_Hlk182551197"/>
      <w:r>
        <w:rPr>
          <w:b/>
        </w:rPr>
        <w:t xml:space="preserve">SKUODO RAJONO SAVIVALDYBĖS TARYBOS 2024 M. SPALIO 31 D. SPRENDIMO </w:t>
      </w:r>
      <w:bookmarkStart w:id="1" w:name="n_0"/>
      <w:r>
        <w:rPr>
          <w:b/>
        </w:rPr>
        <w:t xml:space="preserve">NR. T9-207 </w:t>
      </w:r>
      <w:bookmarkEnd w:id="1"/>
      <w:r>
        <w:rPr>
          <w:b/>
        </w:rPr>
        <w:t xml:space="preserve">„DĖL SAVIVALDYBĖS TURTO INVESTAVIMO DIDINANT UŽDAROSIOS AKCINĖS BENDROVĖS „SKUODO VANDENYS“ ĮSTATINĮ KAPITALĄ“ </w:t>
      </w:r>
      <w:bookmarkEnd w:id="0"/>
      <w:r>
        <w:rPr>
          <w:b/>
        </w:rPr>
        <w:t>PAKEITIMO</w:t>
      </w:r>
    </w:p>
    <w:p w14:paraId="50EE27C8" w14:textId="77777777" w:rsidR="002202D1" w:rsidRDefault="002202D1">
      <w:pPr>
        <w:jc w:val="center"/>
        <w:rPr>
          <w:b/>
          <w:caps/>
          <w:szCs w:val="24"/>
        </w:rPr>
      </w:pPr>
    </w:p>
    <w:p w14:paraId="5B7903B7" w14:textId="774CFDD1" w:rsidR="002202D1" w:rsidRDefault="002202D1">
      <w:pPr>
        <w:jc w:val="center"/>
        <w:rPr>
          <w:szCs w:val="24"/>
        </w:rPr>
      </w:pPr>
      <w:r>
        <w:rPr>
          <w:szCs w:val="24"/>
        </w:rPr>
        <w:t>2025 m. gruodžio  11</w:t>
      </w:r>
      <w:r>
        <w:rPr>
          <w:szCs w:val="24"/>
        </w:rPr>
        <w:t xml:space="preserve">  d. Nr. T10-262</w:t>
      </w:r>
    </w:p>
    <w:p w14:paraId="4C905813" w14:textId="77777777" w:rsidR="002202D1" w:rsidRDefault="002202D1">
      <w:pPr>
        <w:jc w:val="center"/>
        <w:rPr>
          <w:szCs w:val="24"/>
        </w:rPr>
      </w:pPr>
      <w:r>
        <w:rPr>
          <w:szCs w:val="24"/>
        </w:rPr>
        <w:t>Skuodas</w:t>
      </w:r>
    </w:p>
    <w:p w14:paraId="588FAD83" w14:textId="77777777" w:rsidR="002202D1" w:rsidRDefault="002202D1">
      <w:pPr>
        <w:jc w:val="center"/>
        <w:rPr>
          <w:szCs w:val="24"/>
        </w:rPr>
      </w:pPr>
    </w:p>
    <w:p w14:paraId="1B0067EA" w14:textId="77777777" w:rsidR="002202D1" w:rsidRDefault="002202D1">
      <w:pPr>
        <w:tabs>
          <w:tab w:val="left" w:pos="1418"/>
        </w:tabs>
        <w:ind w:firstLine="1247"/>
        <w:jc w:val="both"/>
      </w:pPr>
      <w:r>
        <w:t>Vadovaudamasi Lietuvos Respublikos vietos savivaldos įstatymo 15 straipsnio 2 dalies 19 punktu, 63 straipsniu, Lietuvos Respublikos valstybės ir savivaldybių turto valdymo, naudojimo ir disponavimo juo įstatymo 22 straips</w:t>
      </w:r>
      <w:r>
        <w:t>nio 1 dalies 2 punktu, 2 dalies 5–7 punktais, Lietuvos Respublikos akcinių bendrovių įstatymo 20 straipsnio 1 dalies 18 punktu, 49 straipsnio 1–3 dalimis,</w:t>
      </w:r>
      <w:r>
        <w:rPr>
          <w:bCs/>
        </w:rPr>
        <w:t xml:space="preserve"> </w:t>
      </w:r>
      <w:r>
        <w:t xml:space="preserve">Sprendimo investuoti valstybės ir savivaldybių turtą priėmimo tvarkos aprašu, patvirtintu Lietuvos Respublikos Vyriausybės 2007 m. liepos 4 d. nutarimu Nr. 758 „Dėl Sprendimo investuoti valstybės ir savivaldybių turtą priėmimo tvarkos aprašo patvirtinimo“, Skuodo rajono savivaldybės taryba </w:t>
      </w:r>
      <w:r>
        <w:rPr>
          <w:spacing w:val="40"/>
        </w:rPr>
        <w:t>nusprendži</w:t>
      </w:r>
      <w:r>
        <w:t>a:</w:t>
      </w:r>
    </w:p>
    <w:p w14:paraId="799F3001" w14:textId="77777777" w:rsidR="002202D1" w:rsidRPr="002772C7" w:rsidRDefault="002202D1">
      <w:pPr>
        <w:pStyle w:val="Sraopastraipa"/>
        <w:tabs>
          <w:tab w:val="left" w:pos="1247"/>
          <w:tab w:val="left" w:pos="1418"/>
          <w:tab w:val="left" w:pos="1560"/>
        </w:tabs>
        <w:ind w:left="0" w:firstLine="1247"/>
        <w:jc w:val="both"/>
        <w:rPr>
          <w:lang w:val="lt-LT"/>
        </w:rPr>
      </w:pPr>
      <w:r>
        <w:rPr>
          <w:lang w:val="lt-LT"/>
        </w:rPr>
        <w:t>1. Pakeisti Skuodo rajono savivaldybės tarybos 2024 m</w:t>
      </w:r>
      <w:r>
        <w:rPr>
          <w:lang w:val="lt-LT"/>
        </w:rPr>
        <w:t xml:space="preserve">. spalio 31 d. sprendimą </w:t>
      </w:r>
      <w:bookmarkStart w:id="2" w:name="n_1"/>
      <w:r>
        <w:rPr>
          <w:lang w:val="lt-LT"/>
        </w:rPr>
        <w:t xml:space="preserve">Nr. T9-207 </w:t>
      </w:r>
      <w:bookmarkEnd w:id="2"/>
      <w:r>
        <w:rPr>
          <w:lang w:val="lt-LT"/>
        </w:rPr>
        <w:t>„Dėl savivaldybės turto investavimo didinant uždarosios akcinės bendrovės „Skuodo vandenys“ įstatinį kapitalą“:</w:t>
      </w:r>
    </w:p>
    <w:p w14:paraId="6B0198D0" w14:textId="77777777" w:rsidR="002202D1" w:rsidRDefault="002202D1">
      <w:pPr>
        <w:pStyle w:val="Sraopastraipa"/>
        <w:tabs>
          <w:tab w:val="left" w:pos="1247"/>
          <w:tab w:val="left" w:pos="1418"/>
          <w:tab w:val="left" w:pos="1560"/>
        </w:tabs>
        <w:ind w:left="0" w:firstLine="1247"/>
        <w:jc w:val="both"/>
        <w:rPr>
          <w:lang w:val="lt-LT"/>
        </w:rPr>
      </w:pPr>
      <w:r>
        <w:rPr>
          <w:lang w:val="lt-LT"/>
        </w:rPr>
        <w:t>1.1. Pakeisti 1.14 papunkčio antrą pastraipą ir ją išdėstyti taip:</w:t>
      </w:r>
    </w:p>
    <w:p w14:paraId="3750468B" w14:textId="77777777" w:rsidR="002202D1" w:rsidRPr="002772C7" w:rsidRDefault="002202D1">
      <w:pPr>
        <w:pStyle w:val="Sraopastraipa"/>
        <w:keepLines/>
        <w:tabs>
          <w:tab w:val="left" w:pos="0"/>
          <w:tab w:val="left" w:pos="993"/>
          <w:tab w:val="left" w:pos="1418"/>
          <w:tab w:val="left" w:pos="1701"/>
        </w:tabs>
        <w:ind w:left="0" w:firstLine="1247"/>
        <w:jc w:val="both"/>
        <w:rPr>
          <w:lang w:val="lt-LT"/>
        </w:rPr>
      </w:pPr>
      <w:r>
        <w:rPr>
          <w:lang w:val="lt-LT"/>
        </w:rPr>
        <w:t xml:space="preserve">„Iš viso investuojama 2 083 560,00 Eur </w:t>
      </w:r>
      <w:r>
        <w:rPr>
          <w:lang w:val="lt-LT"/>
        </w:rPr>
        <w:t>(du milijonai aštuoniasdešimt trys tūkstančiai penki šimtai šešiasdešimt eurų) UAB „Skuodo vandenys“ įstatiniam kapitalui padidinti.“</w:t>
      </w:r>
    </w:p>
    <w:p w14:paraId="1DAF1A64" w14:textId="77777777" w:rsidR="002202D1" w:rsidRDefault="002202D1">
      <w:pPr>
        <w:pStyle w:val="Sraopastraipa"/>
        <w:keepLines/>
        <w:tabs>
          <w:tab w:val="left" w:pos="0"/>
          <w:tab w:val="left" w:pos="993"/>
          <w:tab w:val="left" w:pos="1418"/>
          <w:tab w:val="left" w:pos="1701"/>
        </w:tabs>
        <w:ind w:left="0" w:firstLine="1247"/>
        <w:jc w:val="both"/>
        <w:rPr>
          <w:lang w:val="lt-LT"/>
        </w:rPr>
      </w:pPr>
      <w:r>
        <w:rPr>
          <w:lang w:val="lt-LT"/>
        </w:rPr>
        <w:t>1.2. Pakeisti 3.1 papunktį ir jį išdėstyti taip:</w:t>
      </w:r>
    </w:p>
    <w:p w14:paraId="61942446" w14:textId="77777777" w:rsidR="002202D1" w:rsidRPr="002772C7" w:rsidRDefault="002202D1">
      <w:pPr>
        <w:pStyle w:val="Sraopastraipa"/>
        <w:keepLines/>
        <w:tabs>
          <w:tab w:val="left" w:pos="0"/>
          <w:tab w:val="left" w:pos="993"/>
          <w:tab w:val="left" w:pos="1418"/>
          <w:tab w:val="left" w:pos="1701"/>
        </w:tabs>
        <w:ind w:left="0" w:firstLine="1247"/>
        <w:jc w:val="both"/>
        <w:rPr>
          <w:lang w:val="lt-LT"/>
        </w:rPr>
      </w:pPr>
      <w:r>
        <w:rPr>
          <w:lang w:val="lt-LT"/>
        </w:rPr>
        <w:t>„3.1. Padidinti UAB „Skuodo vandenys“ įstatinį kapitalą 2 083 559,81 Eur (dviem milijonais aštuoniasdešimt trimis tūkstančiais penkiais šimtais penkiasdešimt devyniais eurais, 81 ct) nekilnojamuoju turtu, išleidžiant 7 184 689 paprastąsias vardines akcijas, kurių kiekvienos nominali vertė – 0,29 Eur, o 0,19 Eur sudarytų akcijų priedą (akcijos nominalios vertės perviršį).“</w:t>
      </w:r>
    </w:p>
    <w:p w14:paraId="0B40893E" w14:textId="77777777" w:rsidR="002202D1" w:rsidRDefault="002202D1">
      <w:pPr>
        <w:tabs>
          <w:tab w:val="left" w:pos="1418"/>
        </w:tabs>
        <w:ind w:firstLine="1247"/>
        <w:jc w:val="both"/>
        <w:rPr>
          <w:szCs w:val="24"/>
        </w:rPr>
      </w:pPr>
      <w:r>
        <w:rPr>
          <w:szCs w:val="24"/>
        </w:rPr>
        <w:t>2.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45DDD402" w14:textId="77777777" w:rsidR="002202D1" w:rsidRDefault="002202D1">
      <w:pPr>
        <w:jc w:val="both"/>
        <w:rPr>
          <w:szCs w:val="24"/>
        </w:rPr>
      </w:pPr>
    </w:p>
    <w:p w14:paraId="6A1B2B50" w14:textId="77777777" w:rsidR="002202D1" w:rsidRDefault="002202D1">
      <w:pPr>
        <w:jc w:val="both"/>
        <w:rPr>
          <w:szCs w:val="24"/>
        </w:rPr>
      </w:pPr>
    </w:p>
    <w:p w14:paraId="2F598D0E" w14:textId="77777777" w:rsidR="002202D1" w:rsidRDefault="002202D1">
      <w:pPr>
        <w:tabs>
          <w:tab w:val="right" w:pos="9638"/>
        </w:tabs>
      </w:pPr>
      <w:r>
        <w:rPr>
          <w:szCs w:val="24"/>
        </w:rPr>
        <w:t>Savivaldybės meras</w:t>
      </w:r>
    </w:p>
    <w:p w14:paraId="198528A1" w14:textId="77777777" w:rsidR="002202D1" w:rsidRDefault="002202D1">
      <w:pPr>
        <w:tabs>
          <w:tab w:val="right" w:pos="9638"/>
        </w:tabs>
        <w:rPr>
          <w:szCs w:val="24"/>
        </w:rPr>
      </w:pPr>
    </w:p>
    <w:p w14:paraId="24747A76" w14:textId="77777777" w:rsidR="002202D1" w:rsidRDefault="002202D1">
      <w:pPr>
        <w:tabs>
          <w:tab w:val="right" w:pos="9638"/>
        </w:tabs>
        <w:rPr>
          <w:szCs w:val="24"/>
        </w:rPr>
      </w:pPr>
    </w:p>
    <w:p w14:paraId="238ACFC5" w14:textId="77777777" w:rsidR="002202D1" w:rsidRDefault="002202D1">
      <w:pPr>
        <w:tabs>
          <w:tab w:val="right" w:pos="9638"/>
        </w:tabs>
        <w:rPr>
          <w:szCs w:val="24"/>
        </w:rPr>
      </w:pPr>
    </w:p>
    <w:p w14:paraId="1F51764F" w14:textId="77777777" w:rsidR="002202D1" w:rsidRDefault="002202D1">
      <w:pPr>
        <w:tabs>
          <w:tab w:val="right" w:pos="9638"/>
        </w:tabs>
        <w:rPr>
          <w:szCs w:val="24"/>
        </w:rPr>
      </w:pPr>
    </w:p>
    <w:p w14:paraId="133481F4" w14:textId="77777777" w:rsidR="002202D1" w:rsidRDefault="002202D1">
      <w:pPr>
        <w:tabs>
          <w:tab w:val="right" w:pos="9638"/>
        </w:tabs>
        <w:rPr>
          <w:szCs w:val="24"/>
        </w:rPr>
      </w:pPr>
    </w:p>
    <w:p w14:paraId="606A2B88" w14:textId="77777777" w:rsidR="002202D1" w:rsidRDefault="002202D1">
      <w:pPr>
        <w:tabs>
          <w:tab w:val="right" w:pos="9638"/>
        </w:tabs>
        <w:rPr>
          <w:szCs w:val="24"/>
        </w:rPr>
      </w:pPr>
    </w:p>
    <w:p w14:paraId="6414DB98" w14:textId="77777777" w:rsidR="002202D1" w:rsidRDefault="002202D1">
      <w:pPr>
        <w:tabs>
          <w:tab w:val="right" w:pos="9638"/>
        </w:tabs>
        <w:rPr>
          <w:szCs w:val="24"/>
        </w:rPr>
      </w:pPr>
    </w:p>
    <w:p w14:paraId="0F39323C" w14:textId="77777777" w:rsidR="002202D1" w:rsidRDefault="002202D1">
      <w:pPr>
        <w:tabs>
          <w:tab w:val="right" w:pos="9638"/>
        </w:tabs>
        <w:rPr>
          <w:szCs w:val="24"/>
        </w:rPr>
      </w:pPr>
    </w:p>
    <w:p w14:paraId="2048DD5F" w14:textId="77777777" w:rsidR="002202D1" w:rsidRDefault="002202D1">
      <w:pPr>
        <w:tabs>
          <w:tab w:val="right" w:pos="9638"/>
        </w:tabs>
        <w:rPr>
          <w:szCs w:val="24"/>
        </w:rPr>
      </w:pPr>
    </w:p>
    <w:p w14:paraId="26615A7B" w14:textId="77777777" w:rsidR="002202D1" w:rsidRDefault="002202D1">
      <w:pPr>
        <w:tabs>
          <w:tab w:val="right" w:pos="9638"/>
        </w:tabs>
        <w:rPr>
          <w:szCs w:val="24"/>
        </w:rPr>
      </w:pPr>
    </w:p>
    <w:p w14:paraId="7FD8F9C5" w14:textId="77777777" w:rsidR="002202D1" w:rsidRDefault="002202D1">
      <w:pPr>
        <w:tabs>
          <w:tab w:val="right" w:pos="9638"/>
        </w:tabs>
        <w:rPr>
          <w:szCs w:val="24"/>
        </w:rPr>
      </w:pPr>
    </w:p>
    <w:p w14:paraId="41F2F9A5" w14:textId="77777777" w:rsidR="004421B6" w:rsidRDefault="002202D1">
      <w:pPr>
        <w:tabs>
          <w:tab w:val="right" w:pos="9638"/>
        </w:tabs>
      </w:pPr>
      <w:r>
        <w:rPr>
          <w:szCs w:val="24"/>
        </w:rPr>
        <w:t>Simona Karečkaitė, tel. (0 440) 45 570</w:t>
      </w:r>
    </w:p>
    <w:sectPr w:rsidR="004421B6">
      <w:headerReference w:type="default" r:id="rId7"/>
      <w:footerReference w:type="default" r:id="rId8"/>
      <w:headerReference w:type="first" r:id="rId9"/>
      <w:footerReference w:type="firs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2B8EC" w14:textId="77777777" w:rsidR="004421B6" w:rsidRDefault="004421B6">
      <w:r>
        <w:separator/>
      </w:r>
    </w:p>
  </w:endnote>
  <w:endnote w:type="continuationSeparator" w:id="0">
    <w:p w14:paraId="0C6406A5" w14:textId="77777777" w:rsidR="004421B6" w:rsidRDefault="00442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45804" w14:textId="77777777" w:rsidR="002202D1" w:rsidRDefault="002202D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3D45D" w14:textId="77777777" w:rsidR="002202D1" w:rsidRDefault="002202D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C5668" w14:textId="77777777" w:rsidR="004421B6" w:rsidRDefault="004421B6">
      <w:r>
        <w:separator/>
      </w:r>
    </w:p>
  </w:footnote>
  <w:footnote w:type="continuationSeparator" w:id="0">
    <w:p w14:paraId="1461BDA9" w14:textId="77777777" w:rsidR="004421B6" w:rsidRDefault="00442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789FE" w14:textId="77777777" w:rsidR="002202D1" w:rsidRDefault="002202D1">
    <w:pPr>
      <w:pStyle w:val="Antrats"/>
      <w:jc w:val="center"/>
    </w:pPr>
    <w:r>
      <w:fldChar w:fldCharType="begin"/>
    </w:r>
    <w:r>
      <w:instrText xml:space="preserve"> PAGE </w:instrText>
    </w:r>
    <w:r>
      <w:fldChar w:fldCharType="separate"/>
    </w:r>
    <w:r>
      <w:t>2</w:t>
    </w:r>
    <w:r>
      <w:fldChar w:fldCharType="end"/>
    </w:r>
  </w:p>
  <w:p w14:paraId="7195805B" w14:textId="77777777" w:rsidR="002202D1" w:rsidRDefault="002202D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CCE0C" w14:textId="77777777" w:rsidR="002202D1" w:rsidRDefault="002202D1">
    <w:pPr>
      <w:pStyle w:val="Antrats"/>
      <w:jc w:val="right"/>
    </w:pPr>
    <w:r>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52713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BA8"/>
    <w:rsid w:val="002202D1"/>
    <w:rsid w:val="00265BA8"/>
    <w:rsid w:val="002772C7"/>
    <w:rsid w:val="004421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4170EB88"/>
  <w15:chartTrackingRefBased/>
  <w15:docId w15:val="{D5C48A0D-B86F-43DC-8E60-48E5F646C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lang w:eastAsia="zh-CN"/>
    </w:rPr>
  </w:style>
  <w:style w:type="paragraph" w:styleId="Antrat1">
    <w:name w:val="heading 1"/>
    <w:basedOn w:val="prastasis"/>
    <w:next w:val="prastasis"/>
    <w:qFormat/>
    <w:pPr>
      <w:keepNext/>
      <w:keepLines/>
      <w:numPr>
        <w:numId w:val="1"/>
      </w:numPr>
      <w:spacing w:before="480" w:after="200"/>
      <w:outlineLvl w:val="0"/>
    </w:pPr>
    <w:rPr>
      <w:rFonts w:ascii="Arial" w:eastAsia="Arial" w:hAnsi="Arial" w:cs="Arial"/>
      <w:sz w:val="40"/>
      <w:szCs w:val="40"/>
    </w:rPr>
  </w:style>
  <w:style w:type="paragraph" w:styleId="Antrat2">
    <w:name w:val="heading 2"/>
    <w:basedOn w:val="prastasis"/>
    <w:next w:val="prastasis"/>
    <w:qFormat/>
    <w:pPr>
      <w:keepNext/>
      <w:keepLines/>
      <w:numPr>
        <w:ilvl w:val="1"/>
        <w:numId w:val="1"/>
      </w:numPr>
      <w:spacing w:before="360" w:after="200"/>
      <w:outlineLvl w:val="1"/>
    </w:pPr>
    <w:rPr>
      <w:rFonts w:ascii="Arial" w:eastAsia="Arial" w:hAnsi="Arial" w:cs="Arial"/>
      <w:sz w:val="34"/>
    </w:rPr>
  </w:style>
  <w:style w:type="paragraph" w:styleId="Antrat3">
    <w:name w:val="heading 3"/>
    <w:basedOn w:val="prastasis"/>
    <w:next w:val="prastasis"/>
    <w:qFormat/>
    <w:pPr>
      <w:keepNext/>
      <w:keepLines/>
      <w:numPr>
        <w:ilvl w:val="2"/>
        <w:numId w:val="1"/>
      </w:numPr>
      <w:spacing w:before="320" w:after="200"/>
      <w:outlineLvl w:val="2"/>
    </w:pPr>
    <w:rPr>
      <w:rFonts w:ascii="Arial" w:eastAsia="Arial" w:hAnsi="Arial" w:cs="Arial"/>
      <w:sz w:val="30"/>
      <w:szCs w:val="30"/>
    </w:rPr>
  </w:style>
  <w:style w:type="paragraph" w:styleId="Antrat4">
    <w:name w:val="heading 4"/>
    <w:basedOn w:val="prastasis"/>
    <w:next w:val="prastasis"/>
    <w:qFormat/>
    <w:pPr>
      <w:keepNext/>
      <w:keepLines/>
      <w:numPr>
        <w:ilvl w:val="3"/>
        <w:numId w:val="1"/>
      </w:numPr>
      <w:spacing w:before="320" w:after="200"/>
      <w:outlineLvl w:val="3"/>
    </w:pPr>
    <w:rPr>
      <w:rFonts w:ascii="Arial" w:eastAsia="Arial" w:hAnsi="Arial" w:cs="Arial"/>
      <w:b/>
      <w:bCs/>
      <w:sz w:val="26"/>
      <w:szCs w:val="26"/>
    </w:rPr>
  </w:style>
  <w:style w:type="paragraph" w:styleId="Antrat5">
    <w:name w:val="heading 5"/>
    <w:basedOn w:val="prastasis"/>
    <w:next w:val="prastasis"/>
    <w:qFormat/>
    <w:pPr>
      <w:keepNext/>
      <w:keepLines/>
      <w:numPr>
        <w:ilvl w:val="4"/>
        <w:numId w:val="1"/>
      </w:numPr>
      <w:spacing w:before="320" w:after="200"/>
      <w:outlineLvl w:val="4"/>
    </w:pPr>
    <w:rPr>
      <w:rFonts w:ascii="Arial" w:eastAsia="Arial" w:hAnsi="Arial" w:cs="Arial"/>
      <w:b/>
      <w:bCs/>
      <w:szCs w:val="24"/>
    </w:rPr>
  </w:style>
  <w:style w:type="paragraph" w:styleId="Antrat6">
    <w:name w:val="heading 6"/>
    <w:basedOn w:val="prastasis"/>
    <w:next w:val="prastasis"/>
    <w:qFormat/>
    <w:pPr>
      <w:keepNext/>
      <w:keepLines/>
      <w:numPr>
        <w:ilvl w:val="5"/>
        <w:numId w:val="1"/>
      </w:numPr>
      <w:spacing w:before="320" w:after="200"/>
      <w:outlineLvl w:val="5"/>
    </w:pPr>
    <w:rPr>
      <w:rFonts w:ascii="Arial" w:eastAsia="Arial" w:hAnsi="Arial" w:cs="Arial"/>
      <w:b/>
      <w:bCs/>
      <w:sz w:val="22"/>
      <w:szCs w:val="22"/>
    </w:rPr>
  </w:style>
  <w:style w:type="paragraph" w:styleId="Antrat7">
    <w:name w:val="heading 7"/>
    <w:basedOn w:val="prastasis"/>
    <w:next w:val="prastasis"/>
    <w:qFormat/>
    <w:pPr>
      <w:keepNext/>
      <w:keepLines/>
      <w:numPr>
        <w:ilvl w:val="6"/>
        <w:numId w:val="1"/>
      </w:numPr>
      <w:spacing w:before="320" w:after="200"/>
      <w:outlineLvl w:val="6"/>
    </w:pPr>
    <w:rPr>
      <w:rFonts w:ascii="Arial" w:eastAsia="Arial" w:hAnsi="Arial" w:cs="Arial"/>
      <w:b/>
      <w:bCs/>
      <w:i/>
      <w:iCs/>
      <w:sz w:val="22"/>
      <w:szCs w:val="22"/>
    </w:rPr>
  </w:style>
  <w:style w:type="paragraph" w:styleId="Antrat8">
    <w:name w:val="heading 8"/>
    <w:basedOn w:val="prastasis"/>
    <w:next w:val="prastasis"/>
    <w:qFormat/>
    <w:pPr>
      <w:keepNext/>
      <w:keepLines/>
      <w:numPr>
        <w:ilvl w:val="7"/>
        <w:numId w:val="1"/>
      </w:numPr>
      <w:spacing w:before="320" w:after="200"/>
      <w:outlineLvl w:val="7"/>
    </w:pPr>
    <w:rPr>
      <w:rFonts w:ascii="Arial" w:eastAsia="Arial" w:hAnsi="Arial" w:cs="Arial"/>
      <w:i/>
      <w:iCs/>
      <w:sz w:val="22"/>
      <w:szCs w:val="22"/>
    </w:rPr>
  </w:style>
  <w:style w:type="paragraph" w:styleId="Antrat9">
    <w:name w:val="heading 9"/>
    <w:basedOn w:val="prastasis"/>
    <w:next w:val="prastasis"/>
    <w:qFormat/>
    <w:pPr>
      <w:keepNext/>
      <w:keepLines/>
      <w:numPr>
        <w:ilvl w:val="8"/>
        <w:numId w:val="1"/>
      </w:numPr>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2z0">
    <w:name w:val="WW8Num2z0"/>
    <w:rPr>
      <w:rFonts w:hint="default"/>
    </w:rPr>
  </w:style>
  <w:style w:type="character" w:customStyle="1" w:styleId="Numatytasispastraiposriftas2">
    <w:name w:val="Numatytasis pastraipos šriftas2"/>
  </w:style>
  <w:style w:type="character" w:customStyle="1" w:styleId="WW8Num1z0">
    <w:name w:val="WW8Num1z0"/>
    <w:rPr>
      <w:rFonts w:hint="default"/>
    </w:rPr>
  </w:style>
  <w:style w:type="character" w:customStyle="1" w:styleId="WW8Num3z0">
    <w:name w:val="WW8Num3z0"/>
    <w:rPr>
      <w:rFonts w:hint="default"/>
      <w:b/>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Numatytasispastraiposriftas1">
    <w:name w:val="Numatytasis pastraipos šriftas1"/>
  </w:style>
  <w:style w:type="character" w:customStyle="1" w:styleId="Antrat1Diagrama">
    <w:name w:val="Antraštė 1 Diagrama"/>
    <w:rPr>
      <w:rFonts w:ascii="Arial" w:eastAsia="Arial" w:hAnsi="Arial" w:cs="Arial"/>
      <w:sz w:val="40"/>
      <w:szCs w:val="40"/>
    </w:rPr>
  </w:style>
  <w:style w:type="character" w:customStyle="1" w:styleId="Antrat2Diagrama">
    <w:name w:val="Antraštė 2 Diagrama"/>
    <w:rPr>
      <w:rFonts w:ascii="Arial" w:eastAsia="Arial" w:hAnsi="Arial" w:cs="Arial"/>
      <w:sz w:val="34"/>
    </w:rPr>
  </w:style>
  <w:style w:type="character" w:customStyle="1" w:styleId="Antrat3Diagrama">
    <w:name w:val="Antraštė 3 Diagrama"/>
    <w:rPr>
      <w:rFonts w:ascii="Arial" w:eastAsia="Arial" w:hAnsi="Arial" w:cs="Arial"/>
      <w:sz w:val="30"/>
      <w:szCs w:val="30"/>
    </w:rPr>
  </w:style>
  <w:style w:type="character" w:customStyle="1" w:styleId="Antrat4Diagrama">
    <w:name w:val="Antraštė 4 Diagrama"/>
    <w:rPr>
      <w:rFonts w:ascii="Arial" w:eastAsia="Arial" w:hAnsi="Arial" w:cs="Arial"/>
      <w:b/>
      <w:bCs/>
      <w:sz w:val="26"/>
      <w:szCs w:val="26"/>
    </w:rPr>
  </w:style>
  <w:style w:type="character" w:customStyle="1" w:styleId="Antrat5Diagrama">
    <w:name w:val="Antraštė 5 Diagrama"/>
    <w:rPr>
      <w:rFonts w:ascii="Arial" w:eastAsia="Arial" w:hAnsi="Arial" w:cs="Arial"/>
      <w:b/>
      <w:bCs/>
      <w:sz w:val="24"/>
      <w:szCs w:val="24"/>
    </w:rPr>
  </w:style>
  <w:style w:type="character" w:customStyle="1" w:styleId="Antrat6Diagrama">
    <w:name w:val="Antraštė 6 Diagrama"/>
    <w:rPr>
      <w:rFonts w:ascii="Arial" w:eastAsia="Arial" w:hAnsi="Arial" w:cs="Arial"/>
      <w:b/>
      <w:bCs/>
      <w:sz w:val="22"/>
      <w:szCs w:val="22"/>
    </w:rPr>
  </w:style>
  <w:style w:type="character" w:customStyle="1" w:styleId="Antrat7Diagrama">
    <w:name w:val="Antraštė 7 Diagrama"/>
    <w:rPr>
      <w:rFonts w:ascii="Arial" w:eastAsia="Arial" w:hAnsi="Arial" w:cs="Arial"/>
      <w:b/>
      <w:bCs/>
      <w:i/>
      <w:iCs/>
      <w:sz w:val="22"/>
      <w:szCs w:val="22"/>
    </w:rPr>
  </w:style>
  <w:style w:type="character" w:customStyle="1" w:styleId="Antrat8Diagrama">
    <w:name w:val="Antraštė 8 Diagrama"/>
    <w:rPr>
      <w:rFonts w:ascii="Arial" w:eastAsia="Arial" w:hAnsi="Arial" w:cs="Arial"/>
      <w:i/>
      <w:iCs/>
      <w:sz w:val="22"/>
      <w:szCs w:val="22"/>
    </w:rPr>
  </w:style>
  <w:style w:type="character" w:customStyle="1" w:styleId="Antrat9Diagrama">
    <w:name w:val="Antraštė 9 Diagrama"/>
    <w:rPr>
      <w:rFonts w:ascii="Arial" w:eastAsia="Arial" w:hAnsi="Arial" w:cs="Arial"/>
      <w:i/>
      <w:iCs/>
      <w:sz w:val="21"/>
      <w:szCs w:val="21"/>
    </w:rPr>
  </w:style>
  <w:style w:type="character" w:customStyle="1" w:styleId="PavadinimasDiagrama">
    <w:name w:val="Pavadinimas Diagrama"/>
    <w:rPr>
      <w:sz w:val="48"/>
      <w:szCs w:val="48"/>
    </w:rPr>
  </w:style>
  <w:style w:type="character" w:customStyle="1" w:styleId="PaantratDiagrama">
    <w:name w:val="Paantraštė Diagrama"/>
    <w:rPr>
      <w:sz w:val="24"/>
      <w:szCs w:val="24"/>
    </w:rPr>
  </w:style>
  <w:style w:type="character" w:customStyle="1" w:styleId="CitataDiagrama">
    <w:name w:val="Citata Diagrama"/>
    <w:rPr>
      <w:i/>
    </w:rPr>
  </w:style>
  <w:style w:type="character" w:customStyle="1" w:styleId="IskirtacitataDiagrama">
    <w:name w:val="Išskirta citata Diagrama"/>
    <w:rPr>
      <w:i/>
    </w:rPr>
  </w:style>
  <w:style w:type="character" w:customStyle="1" w:styleId="HeaderChar">
    <w:name w:val="Header Char"/>
    <w:basedOn w:val="Numatytasispastraiposriftas1"/>
  </w:style>
  <w:style w:type="character" w:customStyle="1" w:styleId="FooterChar">
    <w:name w:val="Footer Char"/>
    <w:basedOn w:val="Numatytasispastraiposriftas1"/>
  </w:style>
  <w:style w:type="character" w:customStyle="1" w:styleId="CaptionChar">
    <w:name w:val="Caption Char"/>
  </w:style>
  <w:style w:type="character" w:styleId="Hipersaitas">
    <w:name w:val="Hyperlink"/>
    <w:rPr>
      <w:color w:val="0000FF"/>
      <w:u w:val="single"/>
    </w:rPr>
  </w:style>
  <w:style w:type="character" w:customStyle="1" w:styleId="PuslapioinaostekstasDiagrama">
    <w:name w:val="Puslapio išnašos tekstas Diagrama"/>
    <w:rPr>
      <w:sz w:val="18"/>
    </w:rPr>
  </w:style>
  <w:style w:type="character" w:customStyle="1" w:styleId="FootnoteCharacters">
    <w:name w:val="Footnote Characters"/>
    <w:rPr>
      <w:vertAlign w:val="superscript"/>
    </w:rPr>
  </w:style>
  <w:style w:type="character" w:customStyle="1" w:styleId="DokumentoinaostekstasDiagrama">
    <w:name w:val="Dokumento išnašos tekstas Diagrama"/>
    <w:rPr>
      <w:sz w:val="20"/>
    </w:rPr>
  </w:style>
  <w:style w:type="character" w:customStyle="1" w:styleId="EndnoteCharacters">
    <w:name w:val="Endnote Characters"/>
    <w:rPr>
      <w:vertAlign w:val="superscript"/>
    </w:rPr>
  </w:style>
  <w:style w:type="character" w:customStyle="1" w:styleId="AntratsDiagrama">
    <w:name w:val="Antraštės Diagrama"/>
    <w:rPr>
      <w:rFonts w:ascii="Times New Roman" w:eastAsia="Times New Roman" w:hAnsi="Times New Roman" w:cs="Times New Roman"/>
      <w:sz w:val="24"/>
      <w:szCs w:val="20"/>
    </w:rPr>
  </w:style>
  <w:style w:type="character" w:customStyle="1" w:styleId="DebesliotekstasDiagrama">
    <w:name w:val="Debesėlio tekstas Diagrama"/>
    <w:rPr>
      <w:rFonts w:ascii="Tahoma" w:eastAsia="Times New Roman" w:hAnsi="Tahoma" w:cs="Tahoma"/>
      <w:sz w:val="16"/>
      <w:szCs w:val="16"/>
    </w:rPr>
  </w:style>
  <w:style w:type="character" w:customStyle="1" w:styleId="PoratDiagrama">
    <w:name w:val="Poraštė Diagrama"/>
    <w:rPr>
      <w:rFonts w:ascii="Times New Roman" w:eastAsia="Times New Roman" w:hAnsi="Times New Roman" w:cs="Times New Roman"/>
      <w:sz w:val="24"/>
      <w:szCs w:val="20"/>
    </w:rPr>
  </w:style>
  <w:style w:type="character" w:customStyle="1" w:styleId="Komentaronuoroda1">
    <w:name w:val="Komentaro nuoroda1"/>
    <w:rPr>
      <w:sz w:val="16"/>
      <w:szCs w:val="16"/>
    </w:rPr>
  </w:style>
  <w:style w:type="character" w:customStyle="1" w:styleId="KomentarotekstasDiagrama">
    <w:name w:val="Komentaro tekstas Diagrama"/>
    <w:rPr>
      <w:rFonts w:ascii="Times New Roman" w:eastAsia="Times New Roman" w:hAnsi="Times New Roman" w:cs="Times New Roman"/>
      <w:sz w:val="20"/>
      <w:szCs w:val="20"/>
    </w:rPr>
  </w:style>
  <w:style w:type="character" w:customStyle="1" w:styleId="KomentarotemaDiagrama">
    <w:name w:val="Komentaro tema Diagrama"/>
    <w:rPr>
      <w:rFonts w:ascii="Times New Roman" w:eastAsia="Times New Roman" w:hAnsi="Times New Roman" w:cs="Times New Roman"/>
      <w:b/>
      <w:bCs/>
      <w:sz w:val="20"/>
      <w:szCs w:val="20"/>
    </w:rPr>
  </w:style>
  <w:style w:type="character" w:styleId="Eilutsnumeris">
    <w:name w:val="line number"/>
  </w:style>
  <w:style w:type="paragraph" w:customStyle="1" w:styleId="Heading">
    <w:name w:val="Heading"/>
    <w:basedOn w:val="prastasis"/>
    <w:next w:val="prastasis"/>
    <w:pPr>
      <w:spacing w:before="300" w:after="200"/>
      <w:contextualSpacing/>
    </w:pPr>
    <w:rPr>
      <w:sz w:val="48"/>
      <w:szCs w:val="4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pPr>
      <w:suppressLineNumbers/>
    </w:pPr>
  </w:style>
  <w:style w:type="paragraph" w:customStyle="1" w:styleId="Antrat20">
    <w:name w:val="Antraštė2"/>
    <w:basedOn w:val="prastasis"/>
    <w:pPr>
      <w:suppressLineNumbers/>
      <w:spacing w:before="120" w:after="120"/>
    </w:pPr>
    <w:rPr>
      <w:i/>
      <w:iCs/>
      <w:szCs w:val="24"/>
    </w:rPr>
  </w:style>
  <w:style w:type="paragraph" w:styleId="Paantrat">
    <w:name w:val="Subtitle"/>
    <w:basedOn w:val="prastasis"/>
    <w:next w:val="prastasis"/>
    <w:qFormat/>
    <w:pPr>
      <w:spacing w:before="200" w:after="200"/>
    </w:pPr>
    <w:rPr>
      <w:szCs w:val="24"/>
    </w:rPr>
  </w:style>
  <w:style w:type="paragraph" w:styleId="Citata">
    <w:name w:val="Quote"/>
    <w:basedOn w:val="prastasis"/>
    <w:next w:val="prastasis"/>
    <w:qFormat/>
    <w:pPr>
      <w:ind w:left="720" w:right="720"/>
    </w:pPr>
    <w:rPr>
      <w:i/>
    </w:rPr>
  </w:style>
  <w:style w:type="paragraph" w:styleId="Iskirtacitata">
    <w:name w:val="Intense Quote"/>
    <w:basedOn w:val="prastasis"/>
    <w:next w:val="prastasis"/>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customStyle="1" w:styleId="Antrat10">
    <w:name w:val="Antraštė1"/>
    <w:basedOn w:val="prastasis"/>
    <w:next w:val="prastasis"/>
    <w:pPr>
      <w:spacing w:line="276" w:lineRule="auto"/>
    </w:pPr>
    <w:rPr>
      <w:b/>
      <w:bCs/>
      <w:color w:val="4F81BD"/>
      <w:sz w:val="18"/>
      <w:szCs w:val="18"/>
    </w:rPr>
  </w:style>
  <w:style w:type="paragraph" w:styleId="Puslapioinaostekstas">
    <w:name w:val="footnote text"/>
    <w:basedOn w:val="prastasis"/>
    <w:pPr>
      <w:spacing w:after="40"/>
    </w:pPr>
    <w:rPr>
      <w:sz w:val="18"/>
    </w:rPr>
  </w:style>
  <w:style w:type="paragraph" w:styleId="Dokumentoinaostekstas">
    <w:name w:val="endnote text"/>
    <w:basedOn w:val="prastasis"/>
    <w:rPr>
      <w:sz w:val="20"/>
    </w:rPr>
  </w:style>
  <w:style w:type="paragraph" w:styleId="Turinys1">
    <w:name w:val="toc 1"/>
    <w:basedOn w:val="prastasis"/>
    <w:next w:val="prastasis"/>
    <w:pPr>
      <w:spacing w:after="57"/>
    </w:pPr>
  </w:style>
  <w:style w:type="paragraph" w:styleId="Turinys2">
    <w:name w:val="toc 2"/>
    <w:basedOn w:val="prastasis"/>
    <w:next w:val="prastasis"/>
    <w:pPr>
      <w:spacing w:after="57"/>
      <w:ind w:left="283"/>
    </w:pPr>
  </w:style>
  <w:style w:type="paragraph" w:styleId="Turinys3">
    <w:name w:val="toc 3"/>
    <w:basedOn w:val="prastasis"/>
    <w:next w:val="prastasis"/>
    <w:pPr>
      <w:spacing w:after="57"/>
      <w:ind w:left="567"/>
    </w:pPr>
  </w:style>
  <w:style w:type="paragraph" w:styleId="Turinys4">
    <w:name w:val="toc 4"/>
    <w:basedOn w:val="prastasis"/>
    <w:next w:val="prastasis"/>
    <w:pPr>
      <w:spacing w:after="57"/>
      <w:ind w:left="850"/>
    </w:pPr>
  </w:style>
  <w:style w:type="paragraph" w:styleId="Turinys5">
    <w:name w:val="toc 5"/>
    <w:basedOn w:val="prastasis"/>
    <w:next w:val="prastasis"/>
    <w:pPr>
      <w:spacing w:after="57"/>
      <w:ind w:left="1134"/>
    </w:pPr>
  </w:style>
  <w:style w:type="paragraph" w:styleId="Turinys6">
    <w:name w:val="toc 6"/>
    <w:basedOn w:val="prastasis"/>
    <w:next w:val="prastasis"/>
    <w:pPr>
      <w:spacing w:after="57"/>
      <w:ind w:left="1417"/>
    </w:pPr>
  </w:style>
  <w:style w:type="paragraph" w:styleId="Turinys7">
    <w:name w:val="toc 7"/>
    <w:basedOn w:val="prastasis"/>
    <w:next w:val="prastasis"/>
    <w:pPr>
      <w:spacing w:after="57"/>
      <w:ind w:left="1701"/>
    </w:pPr>
  </w:style>
  <w:style w:type="paragraph" w:styleId="Turinys8">
    <w:name w:val="toc 8"/>
    <w:basedOn w:val="prastasis"/>
    <w:next w:val="prastasis"/>
    <w:pPr>
      <w:spacing w:after="57"/>
      <w:ind w:left="1984"/>
    </w:pPr>
  </w:style>
  <w:style w:type="paragraph" w:styleId="Turinys9">
    <w:name w:val="toc 9"/>
    <w:basedOn w:val="prastasis"/>
    <w:next w:val="prastasis"/>
    <w:pPr>
      <w:spacing w:after="57"/>
      <w:ind w:left="2268"/>
    </w:pPr>
  </w:style>
  <w:style w:type="paragraph" w:styleId="Turinioantrat">
    <w:name w:val="TOC Heading"/>
    <w:qFormat/>
    <w:pPr>
      <w:suppressAutoHyphens/>
      <w:spacing w:after="200" w:line="276" w:lineRule="auto"/>
    </w:pPr>
    <w:rPr>
      <w:rFonts w:ascii="Calibri" w:eastAsia="Calibri" w:hAnsi="Calibri" w:cs="Arial"/>
      <w:sz w:val="22"/>
      <w:szCs w:val="22"/>
      <w:lang w:eastAsia="zh-CN"/>
    </w:rPr>
  </w:style>
  <w:style w:type="paragraph" w:customStyle="1" w:styleId="Iliustracijsraas1">
    <w:name w:val="Iliustracijų sąrašas1"/>
    <w:basedOn w:val="prastasis"/>
    <w:next w:val="prastasis"/>
  </w:style>
  <w:style w:type="paragraph" w:styleId="Sraopastraipa">
    <w:name w:val="List Paragraph"/>
    <w:basedOn w:val="prastasis"/>
    <w:qFormat/>
    <w:pPr>
      <w:ind w:left="720"/>
      <w:contextualSpacing/>
    </w:pPr>
    <w:rPr>
      <w:lang w:val="en-US"/>
    </w:rPr>
  </w:style>
  <w:style w:type="paragraph" w:customStyle="1" w:styleId="HeaderandFooter">
    <w:name w:val="Header and Footer"/>
    <w:basedOn w:val="prastasis"/>
    <w:pPr>
      <w:suppressLineNumbers/>
      <w:tabs>
        <w:tab w:val="center" w:pos="4819"/>
        <w:tab w:val="right" w:pos="9638"/>
      </w:tabs>
    </w:pPr>
  </w:style>
  <w:style w:type="paragraph" w:styleId="Antrats">
    <w:name w:val="header"/>
    <w:basedOn w:val="prastasis"/>
    <w:pPr>
      <w:tabs>
        <w:tab w:val="center" w:pos="4819"/>
        <w:tab w:val="right" w:pos="9638"/>
      </w:tabs>
    </w:pPr>
  </w:style>
  <w:style w:type="paragraph" w:styleId="Debesliotekstas">
    <w:name w:val="Balloon Text"/>
    <w:basedOn w:val="prastasis"/>
    <w:rPr>
      <w:rFonts w:ascii="Tahoma" w:hAnsi="Tahoma" w:cs="Tahoma"/>
      <w:sz w:val="16"/>
      <w:szCs w:val="16"/>
    </w:rPr>
  </w:style>
  <w:style w:type="paragraph" w:styleId="Porat">
    <w:name w:val="footer"/>
    <w:basedOn w:val="prastasis"/>
    <w:pPr>
      <w:tabs>
        <w:tab w:val="center" w:pos="4819"/>
        <w:tab w:val="right" w:pos="9638"/>
      </w:tabs>
    </w:pPr>
  </w:style>
  <w:style w:type="paragraph" w:styleId="Betarp">
    <w:name w:val="No Spacing"/>
    <w:qFormat/>
    <w:pPr>
      <w:suppressAutoHyphens/>
    </w:pPr>
    <w:rPr>
      <w:rFonts w:cs="Mangal"/>
      <w:szCs w:val="18"/>
      <w:lang w:val="en-US" w:eastAsia="zh-CN" w:bidi="hi-IN"/>
    </w:rPr>
  </w:style>
  <w:style w:type="paragraph" w:styleId="Pataisymai">
    <w:name w:val="Revision"/>
    <w:pPr>
      <w:suppressAutoHyphens/>
    </w:pPr>
    <w:rPr>
      <w:sz w:val="24"/>
      <w:lang w:eastAsia="zh-CN"/>
    </w:rPr>
  </w:style>
  <w:style w:type="paragraph" w:customStyle="1" w:styleId="Komentarotekstas1">
    <w:name w:val="Komentaro tekstas1"/>
    <w:basedOn w:val="prastasis"/>
    <w:rPr>
      <w:sz w:val="20"/>
    </w:rPr>
  </w:style>
  <w:style w:type="paragraph" w:styleId="Komentarotema">
    <w:name w:val="annotation subject"/>
    <w:basedOn w:val="Komentarotekstas1"/>
    <w:next w:val="Komentarotekstas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2a382ee76d124705b160d84fcf7a713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2a382ee76d124705b160d84fcf7a713c</Template>
  <TotalTime>2</TotalTime>
  <Pages>1</Pages>
  <Words>1477</Words>
  <Characters>843</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DĖL SKUODO RAJONO SAVIVALDYBĖS TARYBOS 2024 M. SPALIO 31 D. SPRENDIMO NR. T9-207 "DĖL SAVIVALDYBĖS TURTO INVESTAVIMO DIDINANT UŽDAROSIOS AKCINĖS BENDROVĖS "SKUODO VANDENYS" ĮSTATINĮ KAPITALĄ" PAKEITIMO</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TARYBOS 2024 M. SPALIO 31 D. SPRENDIMO NR. T9-207 "DĖL SAVIVALDYBĖS TURTO INVESTAVIMO DIDINANT UŽDAROSIOS AKCINĖS BENDROVĖS "SKUODO VANDENYS" ĮSTATINĮ KAPITALĄ" PAKEITIMO</dc:title>
  <dc:subject>T9-235</dc:subject>
  <dc:creator>SKUODO RAJONO SAVIVALDYBĖS TARYBA</dc:creator>
  <cp:keywords/>
  <cp:lastModifiedBy>Sadauskienė, Dalia</cp:lastModifiedBy>
  <cp:revision>2</cp:revision>
  <cp:lastPrinted>1601-01-01T00:00:00Z</cp:lastPrinted>
  <dcterms:created xsi:type="dcterms:W3CDTF">2025-12-11T14:32:00Z</dcterms:created>
  <dcterms:modified xsi:type="dcterms:W3CDTF">2025-12-11T14:32:00Z</dcterms:modified>
</cp:coreProperties>
</file>